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A76924" w:rsidRDefault="00A76924" w:rsidP="003E7B98">
      <w:pPr>
        <w:pStyle w:val="1"/>
      </w:pPr>
      <w:r>
        <w:t>СТРАХОВАНИЕ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9D3DE1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9D3DE1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9D3DE1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9D3DE1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r w:rsidRPr="00A76924">
        <w:rPr>
          <w:rFonts w:ascii="Arial" w:hAnsi="Arial" w:cs="Arial"/>
          <w:b/>
          <w:sz w:val="24"/>
          <w:szCs w:val="24"/>
        </w:rPr>
        <w:t xml:space="preserve">Аверин А.Ю. Совершенствование механизма государственной поддержки страхования рисков в аграрном секторе экономики. 2023 </w:t>
      </w:r>
      <w:proofErr w:type="spellStart"/>
      <w:r w:rsidRPr="00A76924">
        <w:rPr>
          <w:rFonts w:ascii="Arial" w:hAnsi="Arial" w:cs="Arial"/>
          <w:b/>
          <w:sz w:val="24"/>
          <w:szCs w:val="24"/>
          <w:lang w:val="en-US"/>
        </w:rPr>
        <w:t>strah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>23-4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proofErr w:type="gramStart"/>
      <w:r w:rsidRPr="00A76924">
        <w:rPr>
          <w:rFonts w:ascii="Arial" w:hAnsi="Arial" w:cs="Arial"/>
          <w:b/>
          <w:sz w:val="24"/>
          <w:szCs w:val="24"/>
        </w:rPr>
        <w:t>Аверченко О.Д. Развитие механизма интеграционного взаимодействия банков и страховых компаний в Российской Федерации. 2017 strah2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Анно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А.А. Формирование портфеля фьючерсов для хеджирования рисков сельскохозяйственного производителя. 2009 Автореферат strah25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Балакирева Л.Ю. Страхование ответственности как инструмент защиты экономических интересов судовладельцев. 2014 strah20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Близнюк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А.А. Развитие финансовых отношений страховых компаний и их посредников. 2013 Автореферат strah16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Боровских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Р.Н.</w:t>
      </w:r>
      <w:proofErr w:type="gramEnd"/>
      <w:r w:rsidRPr="00A76924">
        <w:rPr>
          <w:rFonts w:ascii="Arial" w:hAnsi="Arial" w:cs="Arial"/>
          <w:b/>
          <w:sz w:val="24"/>
          <w:szCs w:val="24"/>
        </w:rPr>
        <w:t xml:space="preserve"> Теоретические основы и прикладные аспекты расследования преступлений в сфере страхования. 2018 strah7</w:t>
      </w:r>
    </w:p>
    <w:p w:rsidR="00454FF6" w:rsidRDefault="00A76924" w:rsidP="00A76924">
      <w:pPr>
        <w:rPr>
          <w:rFonts w:ascii="Arial" w:hAnsi="Arial" w:cs="Arial"/>
          <w:b/>
          <w:sz w:val="24"/>
          <w:szCs w:val="24"/>
        </w:rPr>
      </w:pPr>
      <w:r w:rsidRPr="00A76924">
        <w:rPr>
          <w:rFonts w:ascii="Arial" w:hAnsi="Arial" w:cs="Arial"/>
          <w:b/>
          <w:sz w:val="24"/>
          <w:szCs w:val="24"/>
        </w:rPr>
        <w:t>Волков Я.В. Оценка и управление неявным пенсионным долгом государства в Российской Федерации. 2010 Автореферат econ14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Высоцкая А.Ю. Страхование рисков использования финансовой отчетности. 2013 Автореферат strah21</w:t>
      </w:r>
    </w:p>
    <w:p w:rsidR="00A76924" w:rsidRPr="00A76924" w:rsidRDefault="00454FF6" w:rsidP="00A76924">
      <w:pPr>
        <w:rPr>
          <w:rFonts w:ascii="Arial" w:hAnsi="Arial" w:cs="Arial"/>
          <w:b/>
          <w:sz w:val="24"/>
          <w:szCs w:val="24"/>
        </w:rPr>
      </w:pPr>
      <w:proofErr w:type="spellStart"/>
      <w:r w:rsidRPr="00454FF6">
        <w:rPr>
          <w:rFonts w:ascii="Arial" w:hAnsi="Arial" w:cs="Arial"/>
          <w:b/>
          <w:sz w:val="24"/>
          <w:szCs w:val="24"/>
        </w:rPr>
        <w:lastRenderedPageBreak/>
        <w:t>Галагуза</w:t>
      </w:r>
      <w:proofErr w:type="spellEnd"/>
      <w:r w:rsidRPr="00454FF6">
        <w:rPr>
          <w:rFonts w:ascii="Arial" w:hAnsi="Arial" w:cs="Arial"/>
          <w:b/>
          <w:sz w:val="24"/>
          <w:szCs w:val="24"/>
        </w:rPr>
        <w:t xml:space="preserve"> Р.В. Финансово-правовое регулирование обязательного государственного страхования военнослужащих. 2023 strah23-7</w:t>
      </w:r>
      <w:bookmarkStart w:id="0" w:name="_GoBack"/>
      <w:bookmarkEnd w:id="0"/>
      <w:r w:rsidR="00A76924" w:rsidRPr="00A76924">
        <w:rPr>
          <w:rFonts w:ascii="Arial" w:hAnsi="Arial" w:cs="Arial"/>
          <w:b/>
          <w:sz w:val="24"/>
          <w:szCs w:val="24"/>
        </w:rPr>
        <w:br/>
      </w:r>
      <w:r w:rsidR="00A76924"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="00A76924" w:rsidRPr="00A76924">
        <w:rPr>
          <w:rFonts w:ascii="Arial" w:hAnsi="Arial" w:cs="Arial"/>
          <w:b/>
          <w:sz w:val="24"/>
          <w:szCs w:val="24"/>
        </w:rPr>
        <w:t>Гитинов</w:t>
      </w:r>
      <w:proofErr w:type="spellEnd"/>
      <w:r w:rsidR="00A76924" w:rsidRPr="00A76924">
        <w:rPr>
          <w:rFonts w:ascii="Arial" w:hAnsi="Arial" w:cs="Arial"/>
          <w:b/>
          <w:sz w:val="24"/>
          <w:szCs w:val="24"/>
        </w:rPr>
        <w:t xml:space="preserve"> Р.К. Особенности расследования мошенничества в сфере автострахования. 2017 strah4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r w:rsidRPr="00A76924">
        <w:rPr>
          <w:rFonts w:ascii="Arial" w:hAnsi="Arial" w:cs="Arial"/>
          <w:b/>
          <w:sz w:val="24"/>
          <w:szCs w:val="24"/>
        </w:rPr>
        <w:t>Дашко В.М. Модель и алгоритмы поддержки управления пожарными рисками в жилом секторе на основе системы индивидуального страхования. 2022 strah22-8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Доан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76924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Май. Научно-методические аспекты развития национальной системы медицинского страхования (на материалах Вьетнама). 2022 strah22-2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Ельцин А.А. Развитие финансового контроля в системе социального страхования Российской Федерации. 2018 strah3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proofErr w:type="spellStart"/>
      <w:r w:rsidRPr="00A76924">
        <w:rPr>
          <w:rFonts w:ascii="Arial" w:hAnsi="Arial" w:cs="Arial"/>
          <w:b/>
          <w:sz w:val="24"/>
          <w:szCs w:val="24"/>
        </w:rPr>
        <w:t>Завражский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А.В. Совершенствование системы страхования в медицинской деятельности. 2022 m</w:t>
      </w:r>
      <w:r w:rsidRPr="00A76924">
        <w:rPr>
          <w:rFonts w:ascii="Arial" w:hAnsi="Arial" w:cs="Arial"/>
          <w:b/>
          <w:sz w:val="24"/>
          <w:szCs w:val="24"/>
          <w:lang w:val="en-US"/>
        </w:rPr>
        <w:t>e</w:t>
      </w:r>
      <w:r w:rsidRPr="00A76924">
        <w:rPr>
          <w:rFonts w:ascii="Arial" w:hAnsi="Arial" w:cs="Arial"/>
          <w:b/>
          <w:sz w:val="24"/>
          <w:szCs w:val="24"/>
        </w:rPr>
        <w:t>d22-3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Занин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А.С. Финансово-правовое регулирование деятельности субъектов страхового рынка Российской Федерации. 2021 strah21-4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Захаров И.Н. Совершенствование обязательного пенсионного страхования в Российской Федерации. 2022 strah22-6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Истомина Е.А. Влияние концепции социального риска на правовое регулирование социального обеспечения. 2021 strah21-2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A76924">
        <w:rPr>
          <w:rFonts w:ascii="Arial" w:hAnsi="Arial" w:cs="Arial"/>
          <w:b/>
          <w:sz w:val="24"/>
          <w:szCs w:val="24"/>
        </w:rPr>
        <w:t>Кайшев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А.Е. Принудительное исполнение обязанностей по уплате налогов, сборов и страховых взносов физическими лицами. 2022 nalog22-4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Киндаев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А.Ю. Модели и алгоритмы поддержки принятия решений в управлении страховыми рисками. 2021 strah21-1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Кирюхин С.В. Совершенствование пенсионного обеспечения лиц, проходивших военную службу в силовых структурах государства: вопросы теории и практики. 2022 strah22-4</w:t>
      </w:r>
      <w:proofErr w:type="gramEnd"/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r w:rsidRPr="00A76924">
        <w:rPr>
          <w:rFonts w:ascii="Arial" w:hAnsi="Arial" w:cs="Arial"/>
          <w:b/>
          <w:sz w:val="24"/>
          <w:szCs w:val="24"/>
        </w:rPr>
        <w:t>Козлов П.А. Повышение сбалансированности финансовых потоков пенсионной системы Российской Федерации. 2018 fin88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A76924">
        <w:rPr>
          <w:rFonts w:ascii="Arial" w:hAnsi="Arial" w:cs="Arial"/>
          <w:b/>
          <w:sz w:val="24"/>
          <w:szCs w:val="24"/>
        </w:rPr>
        <w:t>Кусаинова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А.А. Развитие системы социального страхования в Казахстане на основании создания многокомпонетных страховых продуктов. 2023 strah23-2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lastRenderedPageBreak/>
        <w:br/>
        <w:t>Лобанов С.Ю. Обеспечение финансовой безопасности страхового рынка. 2022 strah22-3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Малышева А.А. Финансово-правовое регулирование деятельности субъектов обязательного медицинского страхования. 2021 strah21-3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Молчанова И.С. Понятие риска в договоре имущественного страхования. 2014 strah6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Мосолова Н.А. Методический инструментарий управления развитием экономического потенциала сферы</w:t>
      </w:r>
      <w:proofErr w:type="gramEnd"/>
      <w:r w:rsidRPr="00A76924">
        <w:rPr>
          <w:rFonts w:ascii="Arial" w:hAnsi="Arial" w:cs="Arial"/>
          <w:b/>
          <w:sz w:val="24"/>
          <w:szCs w:val="24"/>
        </w:rPr>
        <w:t xml:space="preserve"> агростраховых услуг. 2022 strah22-1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Насырова Г.А. Институциональное обеспечение системы регулирования страховой деятельности. 2016 strah9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proofErr w:type="spellStart"/>
      <w:r w:rsidRPr="00A76924">
        <w:rPr>
          <w:rFonts w:ascii="Arial" w:hAnsi="Arial" w:cs="Arial"/>
          <w:b/>
          <w:sz w:val="24"/>
          <w:szCs w:val="24"/>
        </w:rPr>
        <w:t>Одинокова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Т.Д. Развитие страхования жизни на основе системно-конвергентного подхода: теория и методология. 2022 strah22-9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Ощепкова А.С. Формирование программы негосударственного пенсионного страхования работников бюджетной сферы (на материалах Алтайского края). 2014 strah27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r w:rsidRPr="00A76924">
        <w:rPr>
          <w:rFonts w:ascii="Arial" w:hAnsi="Arial" w:cs="Arial"/>
          <w:b/>
          <w:sz w:val="24"/>
          <w:szCs w:val="24"/>
        </w:rPr>
        <w:t>Панкратов Д.В. Финансово-правовое регулирование деятельности негосударственных пенсионных фондов. 2023 strah23-5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Подмаркова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А.С. Полномочия Агентства по страхованию вкладов по обеспечению стабильности банковской системы: предпосылки возникновения и пределы. 2011 strah5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 xml:space="preserve">Пузырева А.А. Пределы использования </w:t>
      </w:r>
      <w:proofErr w:type="spellStart"/>
      <w:proofErr w:type="gramStart"/>
      <w:r w:rsidRPr="00A76924">
        <w:rPr>
          <w:rFonts w:ascii="Arial" w:hAnsi="Arial" w:cs="Arial"/>
          <w:b/>
          <w:sz w:val="24"/>
          <w:szCs w:val="24"/>
        </w:rPr>
        <w:t>частно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>-правовых</w:t>
      </w:r>
      <w:proofErr w:type="gramEnd"/>
      <w:r w:rsidRPr="00A76924">
        <w:rPr>
          <w:rFonts w:ascii="Arial" w:hAnsi="Arial" w:cs="Arial"/>
          <w:b/>
          <w:sz w:val="24"/>
          <w:szCs w:val="24"/>
        </w:rPr>
        <w:t xml:space="preserve"> конструкций в праве социального обеспечения. 2020 strah2-1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r w:rsidRPr="00A76924">
        <w:rPr>
          <w:rFonts w:ascii="Arial" w:hAnsi="Arial" w:cs="Arial"/>
          <w:b/>
          <w:sz w:val="24"/>
          <w:szCs w:val="24"/>
        </w:rPr>
        <w:br/>
        <w:t>Рощенко Н.В. Единство публичных и частных задач в правовом регулировании социально-страховых отношений. 2016 strah30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proofErr w:type="spellStart"/>
      <w:r w:rsidRPr="00A76924">
        <w:rPr>
          <w:rFonts w:ascii="Arial" w:hAnsi="Arial" w:cs="Arial"/>
          <w:b/>
          <w:sz w:val="24"/>
          <w:szCs w:val="24"/>
        </w:rPr>
        <w:t>Снежкова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Т.Е. ОСОБЕННОСТИ РАССЛЕДОВАНИЯ МОШЕННИЧЕСТВА В СФЕРЕ ГОСУДАРСТВЕННОГО ПЕНСИОННОГО ОБЕСПЕЧЕНИЯ. 2022 ee22-4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Соколов Д.С. Эффективность государственного регулирования страховой деятельности. 2012 strah26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proofErr w:type="gramStart"/>
      <w:r w:rsidRPr="00A76924">
        <w:rPr>
          <w:rFonts w:ascii="Arial" w:hAnsi="Arial" w:cs="Arial"/>
          <w:b/>
          <w:sz w:val="24"/>
          <w:szCs w:val="24"/>
        </w:rPr>
        <w:t>Соловьева Ю.А. Развитие финансовых технологий в автостраховании. 2023 strah23-3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 xml:space="preserve">Соломатина А.С. Повышение конкурентоспособности страховой компании </w:t>
      </w:r>
      <w:r w:rsidRPr="00A76924">
        <w:rPr>
          <w:rFonts w:ascii="Arial" w:hAnsi="Arial" w:cs="Arial"/>
          <w:b/>
          <w:sz w:val="24"/>
          <w:szCs w:val="24"/>
        </w:rPr>
        <w:lastRenderedPageBreak/>
        <w:t>на основе применения сбалансированной системы показателей. 2014 strah1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Угодников К.В. Комплексная социально-экономическая оценка пенсионных систем России и зарубежных стран. 2022 strah22-7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 xml:space="preserve">Усачев С.И. Особенности использования специальных знаний при </w:t>
      </w:r>
      <w:proofErr w:type="spellStart"/>
      <w:r w:rsidRPr="00A76924">
        <w:rPr>
          <w:rFonts w:ascii="Arial" w:hAnsi="Arial" w:cs="Arial"/>
          <w:b/>
          <w:sz w:val="24"/>
          <w:szCs w:val="24"/>
        </w:rPr>
        <w:t>расследоаании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мошенничества в сфере автострахования. 2021 strah21-5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Ускова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М.С. Страхование урожая: гражданско-правовой</w:t>
      </w:r>
      <w:proofErr w:type="gramEnd"/>
      <w:r w:rsidRPr="00A76924">
        <w:rPr>
          <w:rFonts w:ascii="Arial" w:hAnsi="Arial" w:cs="Arial"/>
          <w:b/>
          <w:sz w:val="24"/>
          <w:szCs w:val="24"/>
        </w:rPr>
        <w:t xml:space="preserve"> аспект. 2022 strah22-5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Фаизова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А.А. Моделирование резервов по долгосрочному страхованию с учетом зависимости процентной ставки от размера инвестиций. 2016 </w:t>
      </w:r>
      <w:proofErr w:type="spellStart"/>
      <w:r w:rsidRPr="00A76924">
        <w:rPr>
          <w:rFonts w:ascii="Arial" w:hAnsi="Arial" w:cs="Arial"/>
          <w:b/>
          <w:sz w:val="24"/>
          <w:szCs w:val="24"/>
        </w:rPr>
        <w:t>strahovanie</w:t>
      </w:r>
      <w:proofErr w:type="spellEnd"/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Фогельсон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Ю.Б. Договор страхования в российском гражданском праве. 2005 Автореферат strah8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A76924">
        <w:rPr>
          <w:rFonts w:ascii="Arial" w:hAnsi="Arial" w:cs="Arial"/>
          <w:b/>
          <w:sz w:val="24"/>
          <w:szCs w:val="24"/>
        </w:rPr>
        <w:t>Херувимова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Д.А. Земское страхование во второй половине </w:t>
      </w:r>
      <w:r w:rsidRPr="00A76924">
        <w:rPr>
          <w:rFonts w:ascii="Arial" w:hAnsi="Arial" w:cs="Arial"/>
          <w:b/>
          <w:sz w:val="24"/>
          <w:szCs w:val="24"/>
          <w:lang w:val="en-US"/>
        </w:rPr>
        <w:t>XIX</w:t>
      </w:r>
      <w:r w:rsidRPr="00A76924">
        <w:rPr>
          <w:rFonts w:ascii="Arial" w:hAnsi="Arial" w:cs="Arial"/>
          <w:b/>
          <w:sz w:val="24"/>
          <w:szCs w:val="24"/>
        </w:rPr>
        <w:t xml:space="preserve"> - начале </w:t>
      </w:r>
      <w:r w:rsidRPr="00A76924">
        <w:rPr>
          <w:rFonts w:ascii="Arial" w:hAnsi="Arial" w:cs="Arial"/>
          <w:b/>
          <w:sz w:val="24"/>
          <w:szCs w:val="24"/>
          <w:lang w:val="en-US"/>
        </w:rPr>
        <w:t>XX</w:t>
      </w:r>
      <w:r w:rsidRPr="00A76924">
        <w:rPr>
          <w:rFonts w:ascii="Arial" w:hAnsi="Arial" w:cs="Arial"/>
          <w:b/>
          <w:sz w:val="24"/>
          <w:szCs w:val="24"/>
        </w:rPr>
        <w:t xml:space="preserve"> века (на материалах Владимирской и Рязанской губерний). 2023 </w:t>
      </w:r>
      <w:proofErr w:type="spellStart"/>
      <w:r w:rsidRPr="00A76924">
        <w:rPr>
          <w:rFonts w:ascii="Arial" w:hAnsi="Arial" w:cs="Arial"/>
          <w:b/>
          <w:sz w:val="24"/>
          <w:szCs w:val="24"/>
          <w:lang w:val="en-US"/>
        </w:rPr>
        <w:t>strah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>23-1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Челухина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Т.Ф. Развитие страхования финансовых рисков человеческого капитала в России. 2016 strah10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  <w:t>Шпак И.А. Тенденции развития рынка страховой медицины США. 2019 strah22</w:t>
      </w:r>
      <w:r w:rsidRPr="00A76924">
        <w:rPr>
          <w:rFonts w:ascii="Arial" w:hAnsi="Arial" w:cs="Arial"/>
          <w:b/>
          <w:sz w:val="24"/>
          <w:szCs w:val="24"/>
        </w:rPr>
        <w:br/>
      </w:r>
      <w:r w:rsidRPr="00A76924">
        <w:rPr>
          <w:rFonts w:ascii="Arial" w:hAnsi="Arial" w:cs="Arial"/>
          <w:b/>
          <w:sz w:val="24"/>
          <w:szCs w:val="24"/>
        </w:rPr>
        <w:br/>
      </w:r>
      <w:proofErr w:type="spellStart"/>
      <w:r w:rsidRPr="00A76924">
        <w:rPr>
          <w:rFonts w:ascii="Arial" w:hAnsi="Arial" w:cs="Arial"/>
          <w:b/>
          <w:sz w:val="24"/>
          <w:szCs w:val="24"/>
        </w:rPr>
        <w:t>Щеглеватых</w:t>
      </w:r>
      <w:proofErr w:type="spellEnd"/>
      <w:r w:rsidRPr="00A76924">
        <w:rPr>
          <w:rFonts w:ascii="Arial" w:hAnsi="Arial" w:cs="Arial"/>
          <w:b/>
          <w:sz w:val="24"/>
          <w:szCs w:val="24"/>
        </w:rPr>
        <w:t xml:space="preserve"> Р.В. Разработка моделей и алгоритмов выявления аномальных наблюдений в массивах данных обязательного медицинского страхования</w:t>
      </w:r>
      <w:proofErr w:type="gramEnd"/>
      <w:r w:rsidRPr="00A76924">
        <w:rPr>
          <w:rFonts w:ascii="Arial" w:hAnsi="Arial" w:cs="Arial"/>
          <w:b/>
          <w:sz w:val="24"/>
          <w:szCs w:val="24"/>
        </w:rPr>
        <w:t>. 2021 strah21-6</w:t>
      </w:r>
    </w:p>
    <w:p w:rsidR="00A76924" w:rsidRPr="00A76924" w:rsidRDefault="00A76924" w:rsidP="00A76924">
      <w:pPr>
        <w:rPr>
          <w:rFonts w:ascii="Arial" w:hAnsi="Arial" w:cs="Arial"/>
          <w:b/>
          <w:sz w:val="24"/>
          <w:szCs w:val="24"/>
          <w:lang w:val="en-US"/>
        </w:rPr>
      </w:pPr>
      <w:r w:rsidRPr="00A76924">
        <w:rPr>
          <w:rFonts w:ascii="Arial" w:hAnsi="Arial" w:cs="Arial"/>
          <w:b/>
          <w:sz w:val="24"/>
          <w:szCs w:val="24"/>
        </w:rPr>
        <w:t>Якубов Т.А. Финансово-правовое регулирование страховых взносов в государственные внебюджетные фонды. 2015 strah31</w:t>
      </w:r>
    </w:p>
    <w:p w:rsidR="005310DD" w:rsidRPr="00A76924" w:rsidRDefault="00A76924" w:rsidP="00A76924">
      <w:pPr>
        <w:rPr>
          <w:rFonts w:ascii="Arial" w:hAnsi="Arial" w:cs="Arial"/>
          <w:b/>
          <w:sz w:val="24"/>
          <w:szCs w:val="24"/>
        </w:rPr>
      </w:pPr>
      <w:proofErr w:type="gramStart"/>
      <w:r w:rsidRPr="00A76924">
        <w:rPr>
          <w:rFonts w:ascii="Arial" w:hAnsi="Arial" w:cs="Arial"/>
          <w:b/>
          <w:sz w:val="24"/>
          <w:szCs w:val="24"/>
        </w:rPr>
        <w:t>Яровая</w:t>
      </w:r>
      <w:proofErr w:type="gramEnd"/>
      <w:r w:rsidRPr="00A76924">
        <w:rPr>
          <w:rFonts w:ascii="Arial" w:hAnsi="Arial" w:cs="Arial"/>
          <w:b/>
          <w:sz w:val="24"/>
          <w:szCs w:val="24"/>
        </w:rPr>
        <w:t xml:space="preserve"> Е.С. Развитие системы негосударственных пенсионных фондов на основе новых технологий в финансовом секторе. </w:t>
      </w:r>
      <w:r w:rsidRPr="00454FF6">
        <w:rPr>
          <w:rFonts w:ascii="Arial" w:hAnsi="Arial" w:cs="Arial"/>
          <w:b/>
          <w:sz w:val="24"/>
          <w:szCs w:val="24"/>
        </w:rPr>
        <w:t xml:space="preserve">2023 </w:t>
      </w:r>
      <w:proofErr w:type="spellStart"/>
      <w:r w:rsidRPr="00A76924">
        <w:rPr>
          <w:rFonts w:ascii="Arial" w:hAnsi="Arial" w:cs="Arial"/>
          <w:b/>
          <w:sz w:val="24"/>
          <w:szCs w:val="24"/>
          <w:lang w:val="en-US"/>
        </w:rPr>
        <w:t>strah</w:t>
      </w:r>
      <w:proofErr w:type="spellEnd"/>
      <w:r w:rsidRPr="00454FF6">
        <w:rPr>
          <w:rFonts w:ascii="Arial" w:hAnsi="Arial" w:cs="Arial"/>
          <w:b/>
          <w:sz w:val="24"/>
          <w:szCs w:val="24"/>
        </w:rPr>
        <w:t>23-6</w:t>
      </w:r>
    </w:p>
    <w:p w:rsidR="005310DD" w:rsidRPr="00246024" w:rsidRDefault="009D3DE1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9D3DE1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9D3DE1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9D3DE1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9D3DE1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6477081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DE1" w:rsidRDefault="009D3DE1" w:rsidP="000973B1">
      <w:pPr>
        <w:spacing w:after="0" w:line="240" w:lineRule="auto"/>
      </w:pPr>
      <w:r>
        <w:separator/>
      </w:r>
    </w:p>
  </w:endnote>
  <w:endnote w:type="continuationSeparator" w:id="0">
    <w:p w:rsidR="009D3DE1" w:rsidRDefault="009D3DE1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9D3DE1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DE1" w:rsidRDefault="009D3DE1" w:rsidP="000973B1">
      <w:pPr>
        <w:spacing w:after="0" w:line="240" w:lineRule="auto"/>
      </w:pPr>
      <w:r>
        <w:separator/>
      </w:r>
    </w:p>
  </w:footnote>
  <w:footnote w:type="continuationSeparator" w:id="0">
    <w:p w:rsidR="009D3DE1" w:rsidRDefault="009D3DE1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9D3DE1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54FF6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37B23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6130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D3DE1"/>
    <w:rsid w:val="009F5AF6"/>
    <w:rsid w:val="00A263A0"/>
    <w:rsid w:val="00A42522"/>
    <w:rsid w:val="00A46108"/>
    <w:rsid w:val="00A65A75"/>
    <w:rsid w:val="00A76924"/>
    <w:rsid w:val="00A976F9"/>
    <w:rsid w:val="00AD5010"/>
    <w:rsid w:val="00AE7EA0"/>
    <w:rsid w:val="00B16837"/>
    <w:rsid w:val="00B43E39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40090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8BD65-0615-46BA-A396-614376D1E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5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81</cp:revision>
  <dcterms:created xsi:type="dcterms:W3CDTF">2022-11-25T07:35:00Z</dcterms:created>
  <dcterms:modified xsi:type="dcterms:W3CDTF">2024-01-11T06:18:00Z</dcterms:modified>
</cp:coreProperties>
</file>